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893" w:rsidRPr="00070893" w:rsidRDefault="00070893" w:rsidP="00B420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07089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Transcutaneous RF Proc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edural Guidelines </w: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1. Pre-Procedure Checklist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To be evaluated by the prescribing physician</w:t>
      </w:r>
      <w:r w:rsidRPr="00070893">
        <w:rPr>
          <w:rFonts w:ascii="Times New Roman" w:eastAsia="Times New Roman" w:hAnsi="Times New Roman" w:cs="Times New Roman"/>
          <w:sz w:val="24"/>
          <w:szCs w:val="24"/>
        </w:rPr>
        <w:br/>
        <w:t>Medical records, signed patient consent, and test results.</w:t>
      </w:r>
    </w:p>
    <w:p w:rsidR="00070893" w:rsidRPr="00070893" w:rsidRDefault="00070893" w:rsidP="0007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Review Patient History &amp; Signed Consent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Negative Pap smear (document date &amp; result)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Pelvic exam within last 12 months (attach report)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Negative pregnancy test (attach lab result)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Negative for infections/wounds (HSV, lesions, UTI, yeast) — clinical examination notes</w:t>
      </w:r>
    </w:p>
    <w:p w:rsidR="00070893" w:rsidRPr="00070893" w:rsidRDefault="00070893" w:rsidP="0007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Patient Photographs</w:t>
      </w:r>
      <w:r w:rsidRPr="00070893">
        <w:rPr>
          <w:rFonts w:ascii="Times New Roman" w:eastAsia="Times New Roman" w:hAnsi="Times New Roman" w:cs="Times New Roman"/>
          <w:sz w:val="24"/>
          <w:szCs w:val="24"/>
        </w:rPr>
        <w:t xml:space="preserve"> (as per practice policy)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Evidence:</w:t>
      </w:r>
      <w:r w:rsidRPr="00070893">
        <w:rPr>
          <w:rFonts w:ascii="Times New Roman" w:eastAsia="Times New Roman" w:hAnsi="Times New Roman" w:cs="Times New Roman"/>
          <w:sz w:val="24"/>
          <w:szCs w:val="24"/>
        </w:rPr>
        <w:t xml:space="preserve"> Stored and labeled before procedure</w:t>
      </w:r>
    </w:p>
    <w:p w:rsidR="00070893" w:rsidRPr="00070893" w:rsidRDefault="00070893" w:rsidP="0007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Hair Removal for External Procedures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Shaving: At least 1 day prior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Waxing/laser: 5–7 days prior</w:t>
      </w:r>
    </w:p>
    <w:p w:rsidR="00070893" w:rsidRPr="00070893" w:rsidRDefault="00070893" w:rsidP="00070893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Evidence:</w:t>
      </w:r>
      <w:r w:rsidRPr="00070893">
        <w:rPr>
          <w:rFonts w:ascii="Times New Roman" w:eastAsia="Times New Roman" w:hAnsi="Times New Roman" w:cs="Times New Roman"/>
          <w:sz w:val="24"/>
          <w:szCs w:val="24"/>
        </w:rPr>
        <w:t xml:space="preserve"> Patient self-report or clinic record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2. Procedure Set-Up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Equipment log and visual inspection checklist</w:t>
      </w:r>
    </w:p>
    <w:p w:rsidR="00070893" w:rsidRPr="00070893" w:rsidRDefault="00070893" w:rsidP="0007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System Preparation</w:t>
      </w:r>
    </w:p>
    <w:p w:rsidR="00070893" w:rsidRPr="00070893" w:rsidRDefault="00070893" w:rsidP="0007089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Ensure RF</w:t>
      </w:r>
      <w:r w:rsidRPr="00070893">
        <w:rPr>
          <w:rFonts w:ascii="Times New Roman" w:eastAsia="Times New Roman" w:hAnsi="Times New Roman" w:cs="Times New Roman"/>
          <w:sz w:val="24"/>
          <w:szCs w:val="24"/>
        </w:rPr>
        <w:t xml:space="preserve"> generator powered, positioned,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switched on </w:t>
      </w:r>
    </w:p>
    <w:p w:rsidR="00070893" w:rsidRPr="00070893" w:rsidRDefault="00070893" w:rsidP="0007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Grounding Pad</w:t>
      </w:r>
    </w:p>
    <w:p w:rsidR="00070893" w:rsidRPr="00070893" w:rsidRDefault="00070893" w:rsidP="0007089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Correct attachment per Instru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ctions for Use </w:t>
      </w:r>
    </w:p>
    <w:p w:rsidR="00070893" w:rsidRPr="00070893" w:rsidRDefault="00070893" w:rsidP="0007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Extension Cable &amp; Electrode Connections</w:t>
      </w:r>
    </w:p>
    <w:p w:rsidR="00070893" w:rsidRPr="00070893" w:rsidRDefault="00070893" w:rsidP="0007089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Correct orientation </w:t>
      </w:r>
    </w:p>
    <w:p w:rsidR="00070893" w:rsidRPr="00070893" w:rsidRDefault="00070893" w:rsidP="00070893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RFDE-VA electrode attached without twisting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3. Pre-Procedure Preparation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070893">
        <w:rPr>
          <w:rFonts w:ascii="Times New Roman" w:eastAsia="Times New Roman" w:hAnsi="Times New Roman" w:cs="Times New Roman"/>
          <w:sz w:val="24"/>
          <w:szCs w:val="24"/>
        </w:rPr>
        <w:t>Nursing notes &amp; patient verbal confirmation</w:t>
      </w:r>
    </w:p>
    <w:p w:rsidR="00070893" w:rsidRPr="00070893" w:rsidRDefault="00070893" w:rsidP="0007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Patient empties bladder</w:t>
      </w:r>
    </w:p>
    <w:p w:rsidR="00070893" w:rsidRPr="00070893" w:rsidRDefault="00070893" w:rsidP="0007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lastRenderedPageBreak/>
        <w:t>Patient positioned in lithotomy position</w:t>
      </w:r>
    </w:p>
    <w:p w:rsidR="00070893" w:rsidRPr="00070893" w:rsidRDefault="00070893" w:rsidP="0007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Water-based ultrasonic gel applied (moderate coating, warmed if possible, no glycerin/colored gel)</w:t>
      </w:r>
    </w:p>
    <w:p w:rsidR="00070893" w:rsidRPr="00070893" w:rsidRDefault="00070893" w:rsidP="0007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Generator Set-Up</w:t>
      </w:r>
    </w:p>
    <w:p w:rsidR="00070893" w:rsidRPr="00070893" w:rsidRDefault="00070893" w:rsidP="0007089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Start at 35°C, increase to 42–47°C as tolerated (max 47°C)</w:t>
      </w:r>
    </w:p>
    <w:p w:rsidR="00070893" w:rsidRPr="00070893" w:rsidRDefault="00070893" w:rsidP="0007089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Therapeutic target: 42°C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4. Procedure Execution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Procedure record including temperatures, timings, and areas treated</w: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893">
        <w:rPr>
          <w:rFonts w:ascii="Times New Roman" w:eastAsia="Times New Roman" w:hAnsi="Times New Roman" w:cs="Times New Roman"/>
          <w:b/>
          <w:bCs/>
          <w:sz w:val="27"/>
          <w:szCs w:val="27"/>
        </w:rPr>
        <w:t>A. Vaginal Canal</w:t>
      </w:r>
    </w:p>
    <w:p w:rsidR="00070893" w:rsidRPr="00070893" w:rsidRDefault="00070893" w:rsidP="0007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Optional cleaning prior</w:t>
      </w:r>
    </w:p>
    <w:p w:rsidR="00070893" w:rsidRPr="00070893" w:rsidRDefault="00070893" w:rsidP="0007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Start at 45–47°C</w:t>
      </w:r>
    </w:p>
    <w:p w:rsidR="00070893" w:rsidRPr="00070893" w:rsidRDefault="00070893" w:rsidP="0007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Insert electrode until resistance, withdraw 2–3 cm (max depth 7 cm)</w:t>
      </w:r>
    </w:p>
    <w:p w:rsidR="00070893" w:rsidRPr="00070893" w:rsidRDefault="00070893" w:rsidP="0007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Treat 2–7 cm zone</w:t>
      </w:r>
    </w:p>
    <w:p w:rsidR="00070893" w:rsidRPr="00070893" w:rsidRDefault="00070893" w:rsidP="0007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Duration: 12–20 min internally</w: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70893">
        <w:rPr>
          <w:rFonts w:ascii="Times New Roman" w:eastAsia="Times New Roman" w:hAnsi="Times New Roman" w:cs="Times New Roman"/>
          <w:b/>
          <w:bCs/>
          <w:sz w:val="27"/>
          <w:szCs w:val="27"/>
        </w:rPr>
        <w:t>B. Labia Majora / Labia Minora</w:t>
      </w:r>
    </w:p>
    <w:p w:rsidR="00070893" w:rsidRPr="00070893" w:rsidRDefault="00070893" w:rsidP="0007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Start at 42°C, increase up to 47°C per tolerance</w:t>
      </w:r>
    </w:p>
    <w:p w:rsidR="00070893" w:rsidRPr="00070893" w:rsidRDefault="00070893" w:rsidP="0007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Treat unilaterally unless area is small</w:t>
      </w:r>
    </w:p>
    <w:p w:rsidR="00070893" w:rsidRPr="00070893" w:rsidRDefault="00070893" w:rsidP="0007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Duration: 12–20 min externally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b/>
          <w:bCs/>
          <w:sz w:val="24"/>
          <w:szCs w:val="24"/>
        </w:rPr>
        <w:t>Operational Notes</w:t>
      </w:r>
    </w:p>
    <w:p w:rsidR="00070893" w:rsidRPr="00070893" w:rsidRDefault="00070893" w:rsidP="0007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Electrode in full skin contact, moderate pressure</w:t>
      </w:r>
    </w:p>
    <w:p w:rsidR="00070893" w:rsidRPr="00070893" w:rsidRDefault="00070893" w:rsidP="0007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Foot pedal initiates RF emission (solid blue light, beep every 5 sec)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5. Clinical Pearls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Practitioner observation notes &amp; patient feedback forms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Keep electrode moving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Maintain full tissue contact with active tip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Use varying motion paths (withdraw/advance, sweeping, half-moon)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Maintain ACT temperature near SET temperature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Adjust temp per patient feedback &amp; tissue erythema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Avoid cervix contact &amp; urethra area</w:t>
      </w:r>
    </w:p>
    <w:p w:rsidR="00070893" w:rsidRPr="00070893" w:rsidRDefault="00070893" w:rsidP="0007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Only treat up to 1 cm above clitoris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9" style="width:0;height:1.5pt" o:hralign="center" o:hrstd="t" o:hr="t" fillcolor="#a0a0a0" stroked="f"/>
        </w:pict>
      </w:r>
    </w:p>
    <w:p w:rsidR="00070893" w:rsidRPr="00070893" w:rsidRDefault="00070893" w:rsidP="0007089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70893">
        <w:rPr>
          <w:rFonts w:ascii="Times New Roman" w:eastAsia="Times New Roman" w:hAnsi="Times New Roman" w:cs="Times New Roman"/>
          <w:b/>
          <w:bCs/>
          <w:sz w:val="36"/>
          <w:szCs w:val="36"/>
        </w:rPr>
        <w:t>6. Post-Procedure Care</w:t>
      </w:r>
    </w:p>
    <w:p w:rsidR="00070893" w:rsidRPr="00070893" w:rsidRDefault="00070893" w:rsidP="0007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Discharge notes &amp; patient education record</w:t>
      </w:r>
    </w:p>
    <w:p w:rsidR="00070893" w:rsidRPr="00070893" w:rsidRDefault="00070893" w:rsidP="000708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Cleanse skin to remove gel/cream</w:t>
      </w:r>
    </w:p>
    <w:p w:rsidR="00070893" w:rsidRPr="00070893" w:rsidRDefault="00070893" w:rsidP="000708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Mild erythema or swelling may occur — usually resolves in ~30 min</w:t>
      </w:r>
    </w:p>
    <w:p w:rsidR="00070893" w:rsidRPr="00070893" w:rsidRDefault="00070893" w:rsidP="000708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Provide post-care instructions, including when to contact physician</w:t>
      </w:r>
    </w:p>
    <w:p w:rsidR="00070893" w:rsidRPr="00070893" w:rsidRDefault="00070893" w:rsidP="0007089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t>Schedule next session</w:t>
      </w:r>
    </w:p>
    <w:p w:rsidR="00070893" w:rsidRPr="00070893" w:rsidRDefault="00070893" w:rsidP="0007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0893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A4B3E" w:rsidRDefault="002A4B3E"/>
    <w:sectPr w:rsidR="002A4B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E09C6"/>
    <w:multiLevelType w:val="multilevel"/>
    <w:tmpl w:val="34E83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563C03"/>
    <w:multiLevelType w:val="multilevel"/>
    <w:tmpl w:val="02E8D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6819B2"/>
    <w:multiLevelType w:val="multilevel"/>
    <w:tmpl w:val="1556F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886B82"/>
    <w:multiLevelType w:val="multilevel"/>
    <w:tmpl w:val="3F7CC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A625C1"/>
    <w:multiLevelType w:val="multilevel"/>
    <w:tmpl w:val="42622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C660D7"/>
    <w:multiLevelType w:val="multilevel"/>
    <w:tmpl w:val="EC982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9A076B"/>
    <w:multiLevelType w:val="multilevel"/>
    <w:tmpl w:val="6D9E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DB3AC4"/>
    <w:multiLevelType w:val="multilevel"/>
    <w:tmpl w:val="7E4E1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D9E"/>
    <w:rsid w:val="00070893"/>
    <w:rsid w:val="002A4B3E"/>
    <w:rsid w:val="00B42029"/>
    <w:rsid w:val="00E67F19"/>
    <w:rsid w:val="00ED3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08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708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708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8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7089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7089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7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89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7089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708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708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89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7089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7089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7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0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6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</dc:creator>
  <cp:keywords/>
  <dc:description/>
  <cp:lastModifiedBy>MANI</cp:lastModifiedBy>
  <cp:revision>3</cp:revision>
  <dcterms:created xsi:type="dcterms:W3CDTF">2025-08-14T06:20:00Z</dcterms:created>
  <dcterms:modified xsi:type="dcterms:W3CDTF">2025-08-14T06:37:00Z</dcterms:modified>
</cp:coreProperties>
</file>