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1BC" w:rsidRPr="00F611BC" w:rsidRDefault="00F611BC" w:rsidP="00F611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F611BC" w:rsidRDefault="00F611BC" w:rsidP="00F611B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F611B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Tra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nscutaneous RF - </w:t>
      </w:r>
      <w:r w:rsidRPr="00F611B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Pre-Procedural Instructions</w:t>
      </w:r>
    </w:p>
    <w:p w:rsidR="00F611BC" w:rsidRPr="00F611BC" w:rsidRDefault="00F611BC" w:rsidP="00F611B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F611BC" w:rsidRPr="00F611BC" w:rsidRDefault="00F611BC" w:rsidP="00F611B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611BC">
        <w:rPr>
          <w:rFonts w:ascii="Times New Roman" w:eastAsia="Times New Roman" w:hAnsi="Times New Roman" w:cs="Times New Roman"/>
          <w:b/>
          <w:bCs/>
          <w:sz w:val="36"/>
          <w:szCs w:val="36"/>
        </w:rPr>
        <w:t>1. Patient History &amp; Clinical Evaluation</w:t>
      </w:r>
    </w:p>
    <w:p w:rsidR="00F611BC" w:rsidRPr="00F611BC" w:rsidRDefault="00F611BC" w:rsidP="00F611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611BC">
        <w:rPr>
          <w:rFonts w:ascii="Times New Roman" w:eastAsia="Times New Roman" w:hAnsi="Times New Roman" w:cs="Times New Roman"/>
          <w:sz w:val="24"/>
          <w:szCs w:val="24"/>
        </w:rPr>
        <w:t>Documented medical history, laboratory results, and clinical examination notes.</w:t>
      </w:r>
      <w:proofErr w:type="gramEnd"/>
    </w:p>
    <w:p w:rsidR="00F611BC" w:rsidRPr="00F611BC" w:rsidRDefault="00F611BC" w:rsidP="00F611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b/>
          <w:bCs/>
          <w:sz w:val="24"/>
          <w:szCs w:val="24"/>
        </w:rPr>
        <w:t>Routine Screening</w:t>
      </w:r>
    </w:p>
    <w:p w:rsidR="00F611BC" w:rsidRPr="00F611BC" w:rsidRDefault="00F611BC" w:rsidP="00F611B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Normal physical examination and recent Pap smear (within last 12 months).</w:t>
      </w:r>
    </w:p>
    <w:p w:rsidR="00F611BC" w:rsidRPr="00F611BC" w:rsidRDefault="00F611BC" w:rsidP="00F611B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Pelvic exam results documented.</w:t>
      </w:r>
    </w:p>
    <w:p w:rsidR="00F611BC" w:rsidRPr="00F611BC" w:rsidRDefault="00F611BC" w:rsidP="00F611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b/>
          <w:bCs/>
          <w:sz w:val="24"/>
          <w:szCs w:val="24"/>
        </w:rPr>
        <w:t>Infection &amp; Condition Screening</w:t>
      </w:r>
    </w:p>
    <w:p w:rsidR="00F611BC" w:rsidRPr="00F611BC" w:rsidRDefault="00F611BC" w:rsidP="00F611B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Negative for urinary tract infection, yeast infection, herpes simplex virus, skin lesions, or abrasions.</w:t>
      </w:r>
    </w:p>
    <w:p w:rsidR="00F611BC" w:rsidRPr="00F611BC" w:rsidRDefault="00F611BC" w:rsidP="00F611B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If prone to herpes outbreaks, consider prophylactic antiviral prescription.</w:t>
      </w:r>
    </w:p>
    <w:p w:rsidR="00F611BC" w:rsidRPr="00F611BC" w:rsidRDefault="00F611BC" w:rsidP="00F611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b/>
          <w:bCs/>
          <w:sz w:val="24"/>
          <w:szCs w:val="24"/>
        </w:rPr>
        <w:t>Relevant Surgical &amp; Gynecological History</w:t>
      </w:r>
    </w:p>
    <w:p w:rsidR="00F611BC" w:rsidRPr="00F611BC" w:rsidRDefault="00F611BC" w:rsidP="00F611B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Inform provider of prior vaginal surgeries or diagnosed vaginal prolapse.</w:t>
      </w:r>
    </w:p>
    <w:p w:rsidR="00F611BC" w:rsidRPr="00F611BC" w:rsidRDefault="00F611BC" w:rsidP="00F611B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b/>
          <w:bCs/>
          <w:sz w:val="24"/>
          <w:szCs w:val="24"/>
        </w:rPr>
        <w:t>Pregnancy Status</w:t>
      </w:r>
    </w:p>
    <w:p w:rsidR="00F611BC" w:rsidRPr="00F611BC" w:rsidRDefault="00F611BC" w:rsidP="00F611BC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Negative pregnancy test for women of childbearing age.</w:t>
      </w:r>
    </w:p>
    <w:p w:rsidR="00F611BC" w:rsidRPr="00F611BC" w:rsidRDefault="00F611BC" w:rsidP="00F611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F611BC" w:rsidRPr="00F611BC" w:rsidRDefault="00F611BC" w:rsidP="00F611B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611BC">
        <w:rPr>
          <w:rFonts w:ascii="Times New Roman" w:eastAsia="Times New Roman" w:hAnsi="Times New Roman" w:cs="Times New Roman"/>
          <w:b/>
          <w:bCs/>
          <w:sz w:val="36"/>
          <w:szCs w:val="36"/>
        </w:rPr>
        <w:t>2. Patient Preparation</w:t>
      </w:r>
    </w:p>
    <w:p w:rsidR="00F611BC" w:rsidRPr="00F611BC" w:rsidRDefault="00F611BC" w:rsidP="00F611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611BC">
        <w:rPr>
          <w:rFonts w:ascii="Times New Roman" w:eastAsia="Times New Roman" w:hAnsi="Times New Roman" w:cs="Times New Roman"/>
          <w:sz w:val="24"/>
          <w:szCs w:val="24"/>
        </w:rPr>
        <w:t>Pre-procedure nursing checklist &amp; patient verbal confirmation.</w:t>
      </w:r>
      <w:proofErr w:type="gramEnd"/>
    </w:p>
    <w:p w:rsidR="00F611BC" w:rsidRPr="00F611BC" w:rsidRDefault="00F611BC" w:rsidP="00F611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b/>
          <w:bCs/>
          <w:sz w:val="24"/>
          <w:szCs w:val="24"/>
        </w:rPr>
        <w:t>Hydration</w:t>
      </w:r>
    </w:p>
    <w:p w:rsidR="00F611BC" w:rsidRPr="00F611BC" w:rsidRDefault="00F611BC" w:rsidP="00F611B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Increase water intake by 4–6 glasses the day before the procedure to enhance tissue hydration.</w:t>
      </w:r>
    </w:p>
    <w:p w:rsidR="00F611BC" w:rsidRPr="00F611BC" w:rsidRDefault="00F611BC" w:rsidP="00F611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b/>
          <w:bCs/>
          <w:sz w:val="24"/>
          <w:szCs w:val="24"/>
        </w:rPr>
        <w:t>Bladder Emptying</w:t>
      </w:r>
    </w:p>
    <w:p w:rsidR="00F611BC" w:rsidRPr="00F611BC" w:rsidRDefault="00F611BC" w:rsidP="00F611B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Empty bladder immediately prior to procedure.</w:t>
      </w:r>
    </w:p>
    <w:p w:rsidR="00F611BC" w:rsidRPr="00F611BC" w:rsidRDefault="00F611BC" w:rsidP="00F611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b/>
          <w:bCs/>
          <w:sz w:val="24"/>
          <w:szCs w:val="24"/>
        </w:rPr>
        <w:t>Hair Removal for External Procedures</w:t>
      </w:r>
    </w:p>
    <w:p w:rsidR="00F611BC" w:rsidRPr="00F611BC" w:rsidRDefault="00F611BC" w:rsidP="00F611B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Shave external procedure area at least 1 day prior.</w:t>
      </w:r>
    </w:p>
    <w:p w:rsidR="00F611BC" w:rsidRPr="00F611BC" w:rsidRDefault="00F611BC" w:rsidP="00F611B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Waxing or laser hair removal should be completed 5–7 days before to avoid irritation.</w:t>
      </w:r>
    </w:p>
    <w:p w:rsidR="00F611BC" w:rsidRPr="00F611BC" w:rsidRDefault="00F611BC" w:rsidP="00F611B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b/>
          <w:bCs/>
          <w:sz w:val="24"/>
          <w:szCs w:val="24"/>
        </w:rPr>
        <w:t>Menstrual Cycle Considerations</w:t>
      </w:r>
    </w:p>
    <w:p w:rsidR="00F611BC" w:rsidRPr="00F611BC" w:rsidRDefault="00F611BC" w:rsidP="00F611BC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For patient comfort, avoid scheduling during menstrual cycle.</w:t>
      </w:r>
    </w:p>
    <w:p w:rsidR="00F611BC" w:rsidRPr="00F611BC" w:rsidRDefault="00F611BC" w:rsidP="00F611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26" style="width:0;height:1.5pt" o:hralign="center" o:hrstd="t" o:hr="t" fillcolor="#a0a0a0" stroked="f"/>
        </w:pict>
      </w:r>
    </w:p>
    <w:p w:rsidR="00F611BC" w:rsidRPr="00F611BC" w:rsidRDefault="00F611BC" w:rsidP="00F611B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611BC">
        <w:rPr>
          <w:rFonts w:ascii="Times New Roman" w:eastAsia="Times New Roman" w:hAnsi="Times New Roman" w:cs="Times New Roman"/>
          <w:b/>
          <w:bCs/>
          <w:sz w:val="36"/>
          <w:szCs w:val="36"/>
        </w:rPr>
        <w:t>3. Pre-Procedure Testing</w:t>
      </w:r>
    </w:p>
    <w:p w:rsidR="00F611BC" w:rsidRPr="00F611BC" w:rsidRDefault="00F611BC" w:rsidP="00F611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Test results in patient file.</w:t>
      </w:r>
    </w:p>
    <w:p w:rsidR="00F611BC" w:rsidRPr="00F611BC" w:rsidRDefault="00F611BC" w:rsidP="00F611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Urinalysis for patients with recurrent urinary tract infections.</w:t>
      </w:r>
    </w:p>
    <w:p w:rsidR="00F611BC" w:rsidRPr="00F611BC" w:rsidRDefault="00F611BC" w:rsidP="00F611B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Other lab work or imaging as deemed necessary by the prescribing physician.</w:t>
      </w:r>
    </w:p>
    <w:p w:rsidR="00F611BC" w:rsidRPr="00F611BC" w:rsidRDefault="00F611BC" w:rsidP="00F611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F611BC" w:rsidRPr="00F611BC" w:rsidRDefault="00F611BC" w:rsidP="00F611B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611BC">
        <w:rPr>
          <w:rFonts w:ascii="Times New Roman" w:eastAsia="Times New Roman" w:hAnsi="Times New Roman" w:cs="Times New Roman"/>
          <w:b/>
          <w:bCs/>
          <w:sz w:val="36"/>
          <w:szCs w:val="36"/>
        </w:rPr>
        <w:t>4. Procedure Scheduling</w:t>
      </w:r>
    </w:p>
    <w:p w:rsidR="00F611BC" w:rsidRPr="00F611BC" w:rsidRDefault="00F611BC" w:rsidP="00F611B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Appointment log &amp; patient treatment plan.</w:t>
      </w:r>
    </w:p>
    <w:p w:rsidR="00F611BC" w:rsidRPr="00F611BC" w:rsidRDefault="00F611BC" w:rsidP="00F611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Space treatments approximately 1 month apart.</w:t>
      </w:r>
    </w:p>
    <w:p w:rsidR="00F611BC" w:rsidRPr="00F611BC" w:rsidRDefault="00F611BC" w:rsidP="00F611B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t>Standard protocol: series of 3 procedures recommended.</w:t>
      </w:r>
    </w:p>
    <w:p w:rsidR="00F611BC" w:rsidRPr="00F611BC" w:rsidRDefault="00F611BC" w:rsidP="00F611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11BC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89118E" w:rsidRDefault="0089118E"/>
    <w:sectPr w:rsidR="008911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32E90"/>
    <w:multiLevelType w:val="multilevel"/>
    <w:tmpl w:val="10224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414804"/>
    <w:multiLevelType w:val="multilevel"/>
    <w:tmpl w:val="E90E7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C37670"/>
    <w:multiLevelType w:val="multilevel"/>
    <w:tmpl w:val="F6D85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E72779C"/>
    <w:multiLevelType w:val="multilevel"/>
    <w:tmpl w:val="DB9A4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8C03F33"/>
    <w:multiLevelType w:val="multilevel"/>
    <w:tmpl w:val="95B4C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11D"/>
    <w:rsid w:val="000C011D"/>
    <w:rsid w:val="0089118E"/>
    <w:rsid w:val="00F61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611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611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11B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611B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F61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611B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611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611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11B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611B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F61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611B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9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</dc:creator>
  <cp:keywords/>
  <dc:description/>
  <cp:lastModifiedBy>MANI</cp:lastModifiedBy>
  <cp:revision>3</cp:revision>
  <dcterms:created xsi:type="dcterms:W3CDTF">2025-08-14T06:49:00Z</dcterms:created>
  <dcterms:modified xsi:type="dcterms:W3CDTF">2025-08-14T06:53:00Z</dcterms:modified>
</cp:coreProperties>
</file>