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DC9B8" w14:textId="77777777" w:rsidR="001C6A3D" w:rsidRPr="001C6A3D" w:rsidRDefault="001C6A3D" w:rsidP="001C6A3D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jc w:val="center"/>
        <w:outlineLvl w:val="1"/>
        <w:rPr>
          <w:rFonts w:ascii="Segoe UI" w:eastAsia="Times New Roman" w:hAnsi="Segoe UI" w:cs="Segoe UI"/>
          <w:b/>
          <w:bCs/>
          <w:spacing w:val="1"/>
          <w:kern w:val="0"/>
          <w:sz w:val="36"/>
          <w:szCs w:val="36"/>
          <w14:ligatures w14:val="none"/>
        </w:rPr>
      </w:pPr>
      <w:r w:rsidRPr="001C6A3D">
        <w:rPr>
          <w:rFonts w:ascii="Segoe UI" w:eastAsia="Times New Roman" w:hAnsi="Segoe UI" w:cs="Segoe UI"/>
          <w:b/>
          <w:bCs/>
          <w:spacing w:val="1"/>
          <w:kern w:val="0"/>
          <w:sz w:val="36"/>
          <w:szCs w:val="36"/>
          <w14:ligatures w14:val="none"/>
        </w:rPr>
        <w:t>Vaginal Health Tracking Chart</w:t>
      </w:r>
    </w:p>
    <w:tbl>
      <w:tblPr>
        <w:tblStyle w:val="TableGrid"/>
        <w:tblW w:w="10128" w:type="dxa"/>
        <w:tblLook w:val="04A0" w:firstRow="1" w:lastRow="0" w:firstColumn="1" w:lastColumn="0" w:noHBand="0" w:noVBand="1"/>
      </w:tblPr>
      <w:tblGrid>
        <w:gridCol w:w="764"/>
        <w:gridCol w:w="2655"/>
        <w:gridCol w:w="1297"/>
        <w:gridCol w:w="1297"/>
        <w:gridCol w:w="1349"/>
        <w:gridCol w:w="1705"/>
        <w:gridCol w:w="1061"/>
      </w:tblGrid>
      <w:tr w:rsidR="001C6A3D" w:rsidRPr="001C6A3D" w14:paraId="014D625E" w14:textId="77777777" w:rsidTr="001C6A3D">
        <w:trPr>
          <w:trHeight w:val="1080"/>
        </w:trPr>
        <w:tc>
          <w:tcPr>
            <w:tcW w:w="0" w:type="auto"/>
            <w:vAlign w:val="center"/>
            <w:hideMark/>
          </w:tcPr>
          <w:p w14:paraId="76307BDF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b/>
                <w:bCs/>
                <w:color w:val="011893"/>
                <w:kern w:val="0"/>
                <w:sz w:val="20"/>
                <w:szCs w:val="20"/>
                <w14:ligatures w14:val="none"/>
              </w:rPr>
            </w:pPr>
            <w:r w:rsidRPr="001C6A3D">
              <w:rPr>
                <w:rFonts w:ascii="Calibri" w:eastAsia="Times New Roman" w:hAnsi="Calibri" w:cs="Calibri"/>
                <w:b/>
                <w:bCs/>
                <w:color w:val="011893"/>
                <w:kern w:val="0"/>
                <w:sz w:val="20"/>
                <w:szCs w:val="20"/>
                <w14:ligatures w14:val="none"/>
              </w:rPr>
              <w:t>Date</w:t>
            </w:r>
          </w:p>
        </w:tc>
        <w:tc>
          <w:tcPr>
            <w:tcW w:w="2655" w:type="dxa"/>
            <w:vAlign w:val="center"/>
            <w:hideMark/>
          </w:tcPr>
          <w:p w14:paraId="3D0D06BC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b/>
                <w:bCs/>
                <w:color w:val="011893"/>
                <w:kern w:val="0"/>
                <w:sz w:val="20"/>
                <w:szCs w:val="20"/>
                <w14:ligatures w14:val="none"/>
              </w:rPr>
            </w:pPr>
            <w:r w:rsidRPr="001C6A3D">
              <w:rPr>
                <w:rFonts w:ascii="Calibri" w:eastAsia="Times New Roman" w:hAnsi="Calibri" w:cs="Calibri"/>
                <w:b/>
                <w:bCs/>
                <w:color w:val="011893"/>
                <w:kern w:val="0"/>
                <w:sz w:val="20"/>
                <w:szCs w:val="20"/>
                <w14:ligatures w14:val="none"/>
              </w:rPr>
              <w:t>Symptoms (Dryness, Itching, Burning, Discharge, Pain)</w:t>
            </w:r>
          </w:p>
        </w:tc>
        <w:tc>
          <w:tcPr>
            <w:tcW w:w="1297" w:type="dxa"/>
            <w:vAlign w:val="center"/>
            <w:hideMark/>
          </w:tcPr>
          <w:p w14:paraId="37C8235A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b/>
                <w:bCs/>
                <w:color w:val="011893"/>
                <w:kern w:val="0"/>
                <w:sz w:val="20"/>
                <w:szCs w:val="20"/>
                <w14:ligatures w14:val="none"/>
              </w:rPr>
            </w:pPr>
            <w:r w:rsidRPr="001C6A3D">
              <w:rPr>
                <w:rFonts w:ascii="Calibri" w:eastAsia="Times New Roman" w:hAnsi="Calibri" w:cs="Calibri"/>
                <w:b/>
                <w:bCs/>
                <w:color w:val="011893"/>
                <w:kern w:val="0"/>
                <w:sz w:val="20"/>
                <w:szCs w:val="20"/>
                <w14:ligatures w14:val="none"/>
              </w:rPr>
              <w:t>Comfort w/ Intercourse</w:t>
            </w:r>
          </w:p>
        </w:tc>
        <w:tc>
          <w:tcPr>
            <w:tcW w:w="1297" w:type="dxa"/>
            <w:vAlign w:val="center"/>
            <w:hideMark/>
          </w:tcPr>
          <w:p w14:paraId="1401115C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b/>
                <w:bCs/>
                <w:color w:val="011893"/>
                <w:kern w:val="0"/>
                <w:sz w:val="20"/>
                <w:szCs w:val="20"/>
                <w14:ligatures w14:val="none"/>
              </w:rPr>
            </w:pPr>
            <w:r w:rsidRPr="001C6A3D">
              <w:rPr>
                <w:rFonts w:ascii="Calibri" w:eastAsia="Times New Roman" w:hAnsi="Calibri" w:cs="Calibri"/>
                <w:b/>
                <w:bCs/>
                <w:color w:val="011893"/>
                <w:kern w:val="0"/>
                <w:sz w:val="20"/>
                <w:szCs w:val="20"/>
                <w14:ligatures w14:val="none"/>
              </w:rPr>
              <w:t>Urination Changes</w:t>
            </w:r>
          </w:p>
        </w:tc>
        <w:tc>
          <w:tcPr>
            <w:tcW w:w="1349" w:type="dxa"/>
            <w:vAlign w:val="center"/>
            <w:hideMark/>
          </w:tcPr>
          <w:p w14:paraId="40539165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b/>
                <w:bCs/>
                <w:color w:val="011893"/>
                <w:kern w:val="0"/>
                <w:sz w:val="20"/>
                <w:szCs w:val="20"/>
                <w14:ligatures w14:val="none"/>
              </w:rPr>
            </w:pPr>
            <w:r w:rsidRPr="001C6A3D">
              <w:rPr>
                <w:rFonts w:ascii="Calibri" w:eastAsia="Times New Roman" w:hAnsi="Calibri" w:cs="Calibri"/>
                <w:b/>
                <w:bCs/>
                <w:color w:val="011893"/>
                <w:kern w:val="0"/>
                <w:sz w:val="20"/>
                <w:szCs w:val="20"/>
                <w14:ligatures w14:val="none"/>
              </w:rPr>
              <w:t>Treatments/</w:t>
            </w:r>
          </w:p>
          <w:p w14:paraId="0803ABD9" w14:textId="73C74FF6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b/>
                <w:bCs/>
                <w:color w:val="011893"/>
                <w:kern w:val="0"/>
                <w:sz w:val="20"/>
                <w:szCs w:val="20"/>
                <w14:ligatures w14:val="none"/>
              </w:rPr>
            </w:pPr>
            <w:r w:rsidRPr="001C6A3D">
              <w:rPr>
                <w:rFonts w:ascii="Calibri" w:eastAsia="Times New Roman" w:hAnsi="Calibri" w:cs="Calibri"/>
                <w:b/>
                <w:bCs/>
                <w:color w:val="011893"/>
                <w:kern w:val="0"/>
                <w:sz w:val="20"/>
                <w:szCs w:val="20"/>
                <w14:ligatures w14:val="none"/>
              </w:rPr>
              <w:t>Procedures</w:t>
            </w:r>
          </w:p>
        </w:tc>
        <w:tc>
          <w:tcPr>
            <w:tcW w:w="1705" w:type="dxa"/>
            <w:vAlign w:val="center"/>
            <w:hideMark/>
          </w:tcPr>
          <w:p w14:paraId="0FE46ADE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b/>
                <w:bCs/>
                <w:color w:val="011893"/>
                <w:kern w:val="0"/>
                <w:sz w:val="20"/>
                <w:szCs w:val="20"/>
                <w14:ligatures w14:val="none"/>
              </w:rPr>
            </w:pPr>
            <w:r w:rsidRPr="001C6A3D">
              <w:rPr>
                <w:rFonts w:ascii="Calibri" w:eastAsia="Times New Roman" w:hAnsi="Calibri" w:cs="Calibri"/>
                <w:b/>
                <w:bCs/>
                <w:color w:val="011893"/>
                <w:kern w:val="0"/>
                <w:sz w:val="20"/>
                <w:szCs w:val="20"/>
                <w14:ligatures w14:val="none"/>
              </w:rPr>
              <w:t>Clinician Notes</w:t>
            </w:r>
          </w:p>
        </w:tc>
        <w:tc>
          <w:tcPr>
            <w:tcW w:w="1061" w:type="dxa"/>
            <w:vAlign w:val="center"/>
            <w:hideMark/>
          </w:tcPr>
          <w:p w14:paraId="48E4819E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b/>
                <w:bCs/>
                <w:color w:val="011893"/>
                <w:kern w:val="0"/>
                <w:sz w:val="20"/>
                <w:szCs w:val="20"/>
                <w14:ligatures w14:val="none"/>
              </w:rPr>
            </w:pPr>
            <w:r w:rsidRPr="001C6A3D">
              <w:rPr>
                <w:rFonts w:ascii="Calibri" w:eastAsia="Times New Roman" w:hAnsi="Calibri" w:cs="Calibri"/>
                <w:b/>
                <w:bCs/>
                <w:color w:val="011893"/>
                <w:kern w:val="0"/>
                <w:sz w:val="20"/>
                <w:szCs w:val="20"/>
                <w14:ligatures w14:val="none"/>
              </w:rPr>
              <w:t>Next Follow-up Date</w:t>
            </w:r>
          </w:p>
        </w:tc>
      </w:tr>
      <w:tr w:rsidR="001C6A3D" w:rsidRPr="001C6A3D" w14:paraId="12641C16" w14:textId="77777777" w:rsidTr="001C6A3D">
        <w:trPr>
          <w:trHeight w:val="667"/>
        </w:trPr>
        <w:tc>
          <w:tcPr>
            <w:tcW w:w="0" w:type="auto"/>
            <w:vAlign w:val="center"/>
            <w:hideMark/>
          </w:tcPr>
          <w:p w14:paraId="10C36D11" w14:textId="480DBF4E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b/>
                <w:bCs/>
                <w:color w:val="011893"/>
                <w:kern w:val="0"/>
                <w:sz w:val="20"/>
                <w:szCs w:val="20"/>
                <w14:ligatures w14:val="none"/>
              </w:rPr>
            </w:pPr>
            <w:r w:rsidRPr="001C6A3D">
              <w:rPr>
                <w:rFonts w:ascii="Calibri" w:eastAsia="Times New Roman" w:hAnsi="Calibri" w:cs="Calibri"/>
                <w:b/>
                <w:bCs/>
                <w:color w:val="011893"/>
                <w:kern w:val="0"/>
                <w:sz w:val="20"/>
                <w:szCs w:val="20"/>
                <w14:ligatures w14:val="none"/>
              </w:rPr>
              <w:t>.</w:t>
            </w:r>
          </w:p>
        </w:tc>
        <w:tc>
          <w:tcPr>
            <w:tcW w:w="2655" w:type="dxa"/>
            <w:vAlign w:val="center"/>
            <w:hideMark/>
          </w:tcPr>
          <w:p w14:paraId="343BF281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97" w:type="dxa"/>
            <w:vAlign w:val="center"/>
            <w:hideMark/>
          </w:tcPr>
          <w:p w14:paraId="7AD30F38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97" w:type="dxa"/>
            <w:vAlign w:val="center"/>
            <w:hideMark/>
          </w:tcPr>
          <w:p w14:paraId="0DFBE36D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9" w:type="dxa"/>
            <w:vAlign w:val="center"/>
            <w:hideMark/>
          </w:tcPr>
          <w:p w14:paraId="13508313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5" w:type="dxa"/>
            <w:vAlign w:val="center"/>
            <w:hideMark/>
          </w:tcPr>
          <w:p w14:paraId="12C12567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61" w:type="dxa"/>
            <w:vAlign w:val="center"/>
            <w:hideMark/>
          </w:tcPr>
          <w:p w14:paraId="16C4AE6C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</w:pPr>
          </w:p>
        </w:tc>
      </w:tr>
      <w:tr w:rsidR="001C6A3D" w:rsidRPr="001C6A3D" w14:paraId="5D7243C9" w14:textId="77777777" w:rsidTr="001C6A3D">
        <w:trPr>
          <w:trHeight w:val="653"/>
        </w:trPr>
        <w:tc>
          <w:tcPr>
            <w:tcW w:w="0" w:type="auto"/>
            <w:vAlign w:val="center"/>
            <w:hideMark/>
          </w:tcPr>
          <w:p w14:paraId="259629F9" w14:textId="52B4B898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</w:pPr>
            <w:r w:rsidRPr="001C6A3D"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  <w:t>.</w:t>
            </w:r>
          </w:p>
        </w:tc>
        <w:tc>
          <w:tcPr>
            <w:tcW w:w="2655" w:type="dxa"/>
            <w:vAlign w:val="center"/>
            <w:hideMark/>
          </w:tcPr>
          <w:p w14:paraId="0CD4EEDB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97" w:type="dxa"/>
            <w:vAlign w:val="center"/>
            <w:hideMark/>
          </w:tcPr>
          <w:p w14:paraId="5FDC0047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97" w:type="dxa"/>
            <w:vAlign w:val="center"/>
            <w:hideMark/>
          </w:tcPr>
          <w:p w14:paraId="160390E4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9" w:type="dxa"/>
            <w:vAlign w:val="center"/>
            <w:hideMark/>
          </w:tcPr>
          <w:p w14:paraId="21DA404A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5" w:type="dxa"/>
            <w:vAlign w:val="center"/>
            <w:hideMark/>
          </w:tcPr>
          <w:p w14:paraId="4CE118F8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61" w:type="dxa"/>
            <w:vAlign w:val="center"/>
            <w:hideMark/>
          </w:tcPr>
          <w:p w14:paraId="7287C3DF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</w:pPr>
          </w:p>
        </w:tc>
      </w:tr>
      <w:tr w:rsidR="001C6A3D" w:rsidRPr="001C6A3D" w14:paraId="36C914A9" w14:textId="77777777" w:rsidTr="001C6A3D">
        <w:trPr>
          <w:trHeight w:val="653"/>
        </w:trPr>
        <w:tc>
          <w:tcPr>
            <w:tcW w:w="0" w:type="auto"/>
            <w:vAlign w:val="center"/>
            <w:hideMark/>
          </w:tcPr>
          <w:p w14:paraId="039F66F1" w14:textId="5270F6B1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</w:pPr>
            <w:r w:rsidRPr="001C6A3D"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  <w:t>.</w:t>
            </w:r>
          </w:p>
        </w:tc>
        <w:tc>
          <w:tcPr>
            <w:tcW w:w="2655" w:type="dxa"/>
            <w:vAlign w:val="center"/>
            <w:hideMark/>
          </w:tcPr>
          <w:p w14:paraId="153CD4C4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97" w:type="dxa"/>
            <w:vAlign w:val="center"/>
            <w:hideMark/>
          </w:tcPr>
          <w:p w14:paraId="59BB12EE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97" w:type="dxa"/>
            <w:vAlign w:val="center"/>
            <w:hideMark/>
          </w:tcPr>
          <w:p w14:paraId="78D22959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9" w:type="dxa"/>
            <w:vAlign w:val="center"/>
            <w:hideMark/>
          </w:tcPr>
          <w:p w14:paraId="318922F6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5" w:type="dxa"/>
            <w:vAlign w:val="center"/>
            <w:hideMark/>
          </w:tcPr>
          <w:p w14:paraId="750EF2EF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61" w:type="dxa"/>
            <w:vAlign w:val="center"/>
            <w:hideMark/>
          </w:tcPr>
          <w:p w14:paraId="598AA42C" w14:textId="77777777" w:rsidR="001C6A3D" w:rsidRPr="001C6A3D" w:rsidRDefault="001C6A3D" w:rsidP="001C6A3D">
            <w:pPr>
              <w:jc w:val="center"/>
              <w:rPr>
                <w:rFonts w:ascii="Calibri" w:eastAsia="Times New Roman" w:hAnsi="Calibri" w:cs="Calibri"/>
                <w:color w:val="011893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4605C1FA" w14:textId="0A7609BB" w:rsidR="00E44714" w:rsidRPr="001C6A3D" w:rsidRDefault="00E44714">
      <w:pPr>
        <w:rPr>
          <w:rFonts w:ascii="Calibri" w:hAnsi="Calibri" w:cs="Calibri"/>
          <w:sz w:val="20"/>
          <w:szCs w:val="20"/>
        </w:rPr>
      </w:pPr>
    </w:p>
    <w:sectPr w:rsidR="00E44714" w:rsidRPr="001C6A3D" w:rsidSect="001C6A3D">
      <w:pgSz w:w="12240" w:h="15840"/>
      <w:pgMar w:top="1077" w:right="1077" w:bottom="107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A3D"/>
    <w:rsid w:val="00035AC0"/>
    <w:rsid w:val="001C6A3D"/>
    <w:rsid w:val="006E6E88"/>
    <w:rsid w:val="0077083B"/>
    <w:rsid w:val="00A23027"/>
    <w:rsid w:val="00C47817"/>
    <w:rsid w:val="00E44714"/>
    <w:rsid w:val="00EB11F7"/>
    <w:rsid w:val="00F37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6A9D66"/>
  <w15:chartTrackingRefBased/>
  <w15:docId w15:val="{7D95FFCF-36D6-D14F-B557-429F9DB0E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6A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C6A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6A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6A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6A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6A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6A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6A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6A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6A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C6A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6A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6A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6A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6A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6A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6A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6A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6A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6A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6A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6A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6A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6A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6A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6A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6A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6A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6A3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C6A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Rupinder Ruprai</dc:creator>
  <cp:keywords/>
  <dc:description/>
  <cp:lastModifiedBy>Rupinder Ruprai</cp:lastModifiedBy>
  <cp:revision>1</cp:revision>
  <dcterms:created xsi:type="dcterms:W3CDTF">2025-09-02T14:25:00Z</dcterms:created>
  <dcterms:modified xsi:type="dcterms:W3CDTF">2025-09-02T14:35:00Z</dcterms:modified>
</cp:coreProperties>
</file>