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Pre Op Checklist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Detailed History Examination &amp; Consent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Local Anaesthetic Cream Application ___ hour earlier by patient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Local Shaving/ Trimming/ Epilation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Stop Ecosprin/ any other blood thinner 48 hours-7Days earlier – resume after 24 hours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 op &amp; Post op  photographic /videographic evidence- Same position, background and light conditions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Health Questionnaire – FSFI/ ICIQ -UI/VRS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Serology / Paps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Pre-op Markings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Regular Pre anaesthetic instructions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004912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004912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004912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004912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004912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004912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004912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004912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004912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004912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004912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004912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004912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004912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004912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004912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004912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004912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004912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004912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004912"/>
    <w:rPr>
      <w:b w:val="1"/>
      <w:bCs w:val="1"/>
      <w:smallCaps w:val="1"/>
      <w:color w:val="2f5496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0NqDgix6joJhG0oeUqhtHEuC0ZQ==">CgMxLjA4AHIhMVYyd2RVRzhzT0xrWHhQbHJiZ0ktMExJZHFvOXFNenBq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2025-07-27T10:24:00Z</dcterms:created>
  <dc:creator>User</dc:creator>
</cp:coreProperties>
</file>