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98A76" w14:textId="662DC167" w:rsidR="00207698" w:rsidRDefault="001272C6">
      <w:pPr>
        <w:rPr>
          <w:noProof/>
        </w:rPr>
      </w:pPr>
      <w:r>
        <w:rPr>
          <w:noProof/>
        </w:rPr>
        <w:drawing>
          <wp:inline distT="0" distB="0" distL="0" distR="0" wp14:anchorId="04618B6D" wp14:editId="54DE9F9A">
            <wp:extent cx="5731510" cy="2571115"/>
            <wp:effectExtent l="0" t="0" r="2540" b="635"/>
            <wp:docPr id="11829152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2915266" name="Picture 1182915266"/>
                    <pic:cNvPicPr/>
                  </pic:nvPicPr>
                  <pic:blipFill>
                    <a:blip r:embed="rId4">
                      <a:extLst>
                        <a:ext uri="{28A0092B-C50C-407E-A947-70E740481C1C}">
                          <a14:useLocalDpi xmlns:a14="http://schemas.microsoft.com/office/drawing/2010/main" val="0"/>
                        </a:ext>
                      </a:extLst>
                    </a:blip>
                    <a:stretch>
                      <a:fillRect/>
                    </a:stretch>
                  </pic:blipFill>
                  <pic:spPr>
                    <a:xfrm>
                      <a:off x="0" y="0"/>
                      <a:ext cx="5731510" cy="2571115"/>
                    </a:xfrm>
                    <a:prstGeom prst="rect">
                      <a:avLst/>
                    </a:prstGeom>
                  </pic:spPr>
                </pic:pic>
              </a:graphicData>
            </a:graphic>
          </wp:inline>
        </w:drawing>
      </w:r>
    </w:p>
    <w:p w14:paraId="0F998EA3" w14:textId="77777777" w:rsidR="00DB703D" w:rsidRDefault="00DB703D" w:rsidP="00DB703D">
      <w:r>
        <w:t xml:space="preserve">The procedure is carried out under general </w:t>
      </w:r>
      <w:proofErr w:type="spellStart"/>
      <w:r>
        <w:t>anesthesia</w:t>
      </w:r>
      <w:proofErr w:type="spellEnd"/>
      <w:r>
        <w:t xml:space="preserve"> but can be performed under local</w:t>
      </w:r>
    </w:p>
    <w:p w14:paraId="1101CB73" w14:textId="77777777" w:rsidR="00DB703D" w:rsidRDefault="00DB703D" w:rsidP="00DB703D">
      <w:proofErr w:type="spellStart"/>
      <w:r>
        <w:t>anesthesia</w:t>
      </w:r>
      <w:proofErr w:type="spellEnd"/>
      <w:r>
        <w:t xml:space="preserve"> as well. After a dose of prophylactic antibiotics is given, the patient is placed in a</w:t>
      </w:r>
    </w:p>
    <w:p w14:paraId="0CE6B227" w14:textId="77777777" w:rsidR="00DB703D" w:rsidRDefault="00DB703D" w:rsidP="00DB703D">
      <w:r>
        <w:t xml:space="preserve">lithotomy position with bilateral hips flexed and legs abducted in stirrups. The perineal area </w:t>
      </w:r>
    </w:p>
    <w:p w14:paraId="094D3E90" w14:textId="77777777" w:rsidR="00DB703D" w:rsidRDefault="00DB703D" w:rsidP="00DB703D">
      <w:r>
        <w:t>is prepped with 10% betadine solution. Labia majora and minora are retracted laterally. The hymen and remnants are identified at the outermost aspect of the introitus as an</w:t>
      </w:r>
    </w:p>
    <w:p w14:paraId="7365DD38" w14:textId="77777777" w:rsidR="00DB703D" w:rsidRDefault="00DB703D" w:rsidP="00DB703D">
      <w:r>
        <w:t>annular array of hymenal fragments separated by clefts. Remnants can appear flaccid and</w:t>
      </w:r>
    </w:p>
    <w:p w14:paraId="25E4B56A" w14:textId="77777777" w:rsidR="00DB703D" w:rsidRDefault="00DB703D" w:rsidP="00DB703D">
      <w:r>
        <w:t>be gently stretched to ascertain their actual length. Approximately 2 to 3 mL of 0.25% mar-</w:t>
      </w:r>
    </w:p>
    <w:p w14:paraId="521077F4" w14:textId="77777777" w:rsidR="00DB703D" w:rsidRDefault="00DB703D" w:rsidP="00DB703D">
      <w:proofErr w:type="spellStart"/>
      <w:r>
        <w:t>caine</w:t>
      </w:r>
      <w:proofErr w:type="spellEnd"/>
      <w:r>
        <w:t xml:space="preserve"> with 1:400,000 epinephrine is injected to the submucosal plane of the vagina deep to the hymen remnants so as not to distort and efface the fragments. The epithelialized free edges of each hymen fragment are gently excised along the clefts </w:t>
      </w:r>
      <w:proofErr w:type="gramStart"/>
      <w:r>
        <w:t>with  tip</w:t>
      </w:r>
      <w:proofErr w:type="gramEnd"/>
      <w:r>
        <w:t xml:space="preserve"> of fine scissors or a scalpel, leaving only the tips of fragments intact. The free margin</w:t>
      </w:r>
    </w:p>
    <w:p w14:paraId="5CD69A50" w14:textId="77777777" w:rsidR="00DB703D" w:rsidRDefault="00DB703D" w:rsidP="00DB703D">
      <w:r>
        <w:t xml:space="preserve">using a simple interrupted 4-0 </w:t>
      </w:r>
      <w:proofErr w:type="spellStart"/>
      <w:r>
        <w:t>Vicryl</w:t>
      </w:r>
      <w:proofErr w:type="spellEnd"/>
      <w:r>
        <w:t xml:space="preserve"> rapid-suture</w:t>
      </w:r>
    </w:p>
    <w:p w14:paraId="2FEAE4A0" w14:textId="77777777" w:rsidR="00DB703D" w:rsidRDefault="00DB703D" w:rsidP="00DB703D">
      <w:r>
        <w:t xml:space="preserve">This is followed by a simple interrupted 4-0 </w:t>
      </w:r>
      <w:proofErr w:type="spellStart"/>
      <w:r>
        <w:t>vicryl</w:t>
      </w:r>
      <w:proofErr w:type="spellEnd"/>
      <w:r>
        <w:t xml:space="preserve"> </w:t>
      </w:r>
      <w:proofErr w:type="gramStart"/>
      <w:r>
        <w:t>rapid  suture</w:t>
      </w:r>
      <w:proofErr w:type="gramEnd"/>
      <w:r>
        <w:t xml:space="preserve"> on the internal surface and another suture on the external surface of the remnants This is completed in a sequential fashion for clefts around the   lateral and posterior aspects of the vaginal canal until the</w:t>
      </w:r>
    </w:p>
    <w:p w14:paraId="6151A7BD" w14:textId="77777777" w:rsidR="00DB703D" w:rsidRDefault="00DB703D" w:rsidP="00DB703D">
      <w:r>
        <w:t>luminal reduction is accomplished by closure across all clefts. Sutures are not placed at the anterior aspect of the vaginal canal, where the hymen remnants can arise from adjacent to the urethra.</w:t>
      </w:r>
    </w:p>
    <w:p w14:paraId="3F648D9D" w14:textId="77777777" w:rsidR="00DB703D" w:rsidRDefault="00DB703D" w:rsidP="00DB703D"/>
    <w:p w14:paraId="74FD0FF4" w14:textId="353B9F45" w:rsidR="00DB703D" w:rsidRDefault="00DB703D" w:rsidP="00DB703D">
      <w:r>
        <w:rPr>
          <w:noProof/>
        </w:rPr>
        <w:lastRenderedPageBreak/>
        <w:drawing>
          <wp:inline distT="0" distB="0" distL="0" distR="0" wp14:anchorId="4B59F9AD" wp14:editId="05478E85">
            <wp:extent cx="5731510" cy="3701415"/>
            <wp:effectExtent l="0" t="0" r="2540" b="0"/>
            <wp:docPr id="133689477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6894777" name="Picture 1336894777"/>
                    <pic:cNvPicPr/>
                  </pic:nvPicPr>
                  <pic:blipFill>
                    <a:blip r:embed="rId5">
                      <a:extLst>
                        <a:ext uri="{28A0092B-C50C-407E-A947-70E740481C1C}">
                          <a14:useLocalDpi xmlns:a14="http://schemas.microsoft.com/office/drawing/2010/main" val="0"/>
                        </a:ext>
                      </a:extLst>
                    </a:blip>
                    <a:stretch>
                      <a:fillRect/>
                    </a:stretch>
                  </pic:blipFill>
                  <pic:spPr>
                    <a:xfrm>
                      <a:off x="0" y="0"/>
                      <a:ext cx="5731510" cy="3701415"/>
                    </a:xfrm>
                    <a:prstGeom prst="rect">
                      <a:avLst/>
                    </a:prstGeom>
                  </pic:spPr>
                </pic:pic>
              </a:graphicData>
            </a:graphic>
          </wp:inline>
        </w:drawing>
      </w:r>
    </w:p>
    <w:p w14:paraId="3C74B62F" w14:textId="77777777" w:rsidR="00DB703D" w:rsidRDefault="00DB703D" w:rsidP="00DB703D">
      <w:r>
        <w:t>Vaginal Flap</w:t>
      </w:r>
    </w:p>
    <w:p w14:paraId="647DF6A0" w14:textId="77777777" w:rsidR="00DB703D" w:rsidRDefault="00DB703D" w:rsidP="00DB703D">
      <w:r>
        <w:t xml:space="preserve"> * 1 - 2 hours</w:t>
      </w:r>
    </w:p>
    <w:p w14:paraId="4F6B31E3" w14:textId="77777777" w:rsidR="00DB703D" w:rsidRDefault="00DB703D" w:rsidP="00DB703D">
      <w:r>
        <w:t xml:space="preserve"> * Outpatient</w:t>
      </w:r>
    </w:p>
    <w:p w14:paraId="5E65C288" w14:textId="77777777" w:rsidR="00DB703D" w:rsidRDefault="00DB703D" w:rsidP="00DB703D">
      <w:r>
        <w:t xml:space="preserve"> * Local </w:t>
      </w:r>
      <w:proofErr w:type="spellStart"/>
      <w:r>
        <w:t>anesthetic</w:t>
      </w:r>
      <w:proofErr w:type="spellEnd"/>
      <w:r>
        <w:t xml:space="preserve"> or general</w:t>
      </w:r>
    </w:p>
    <w:p w14:paraId="00E4B8EC" w14:textId="77777777" w:rsidR="00DB703D" w:rsidRDefault="00DB703D" w:rsidP="00DB703D">
      <w:r>
        <w:t xml:space="preserve"> * The sutures are dissolvable</w:t>
      </w:r>
    </w:p>
    <w:p w14:paraId="6196DD38" w14:textId="77777777" w:rsidR="00DB703D" w:rsidRDefault="00DB703D" w:rsidP="00DB703D">
      <w:r>
        <w:t xml:space="preserve"> * One should allow it to heal and avoid getting married for three weeks after surgery</w:t>
      </w:r>
    </w:p>
    <w:p w14:paraId="3A8E25CC" w14:textId="77777777" w:rsidR="00DB703D" w:rsidRPr="00DB703D" w:rsidRDefault="00DB703D" w:rsidP="00DB703D"/>
    <w:sectPr w:rsidR="00DB703D" w:rsidRPr="00DB70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698"/>
    <w:rsid w:val="001272C6"/>
    <w:rsid w:val="00207698"/>
    <w:rsid w:val="0041649F"/>
    <w:rsid w:val="00D2611D"/>
    <w:rsid w:val="00DB703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E8AD2"/>
  <w15:chartTrackingRefBased/>
  <w15:docId w15:val="{4021A066-BA85-4431-83F7-5DD79D35A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0769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0769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0769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0769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0769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0769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769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769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769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769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0769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0769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0769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0769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0769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769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769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7698"/>
    <w:rPr>
      <w:rFonts w:eastAsiaTheme="majorEastAsia" w:cstheme="majorBidi"/>
      <w:color w:val="272727" w:themeColor="text1" w:themeTint="D8"/>
    </w:rPr>
  </w:style>
  <w:style w:type="paragraph" w:styleId="Title">
    <w:name w:val="Title"/>
    <w:basedOn w:val="Normal"/>
    <w:next w:val="Normal"/>
    <w:link w:val="TitleChar"/>
    <w:uiPriority w:val="10"/>
    <w:qFormat/>
    <w:rsid w:val="002076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76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769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769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7698"/>
    <w:pPr>
      <w:spacing w:before="160"/>
      <w:jc w:val="center"/>
    </w:pPr>
    <w:rPr>
      <w:i/>
      <w:iCs/>
      <w:color w:val="404040" w:themeColor="text1" w:themeTint="BF"/>
    </w:rPr>
  </w:style>
  <w:style w:type="character" w:customStyle="1" w:styleId="QuoteChar">
    <w:name w:val="Quote Char"/>
    <w:basedOn w:val="DefaultParagraphFont"/>
    <w:link w:val="Quote"/>
    <w:uiPriority w:val="29"/>
    <w:rsid w:val="00207698"/>
    <w:rPr>
      <w:i/>
      <w:iCs/>
      <w:color w:val="404040" w:themeColor="text1" w:themeTint="BF"/>
    </w:rPr>
  </w:style>
  <w:style w:type="paragraph" w:styleId="ListParagraph">
    <w:name w:val="List Paragraph"/>
    <w:basedOn w:val="Normal"/>
    <w:uiPriority w:val="34"/>
    <w:qFormat/>
    <w:rsid w:val="00207698"/>
    <w:pPr>
      <w:ind w:left="720"/>
      <w:contextualSpacing/>
    </w:pPr>
  </w:style>
  <w:style w:type="character" w:styleId="IntenseEmphasis">
    <w:name w:val="Intense Emphasis"/>
    <w:basedOn w:val="DefaultParagraphFont"/>
    <w:uiPriority w:val="21"/>
    <w:qFormat/>
    <w:rsid w:val="00207698"/>
    <w:rPr>
      <w:i/>
      <w:iCs/>
      <w:color w:val="2F5496" w:themeColor="accent1" w:themeShade="BF"/>
    </w:rPr>
  </w:style>
  <w:style w:type="paragraph" w:styleId="IntenseQuote">
    <w:name w:val="Intense Quote"/>
    <w:basedOn w:val="Normal"/>
    <w:next w:val="Normal"/>
    <w:link w:val="IntenseQuoteChar"/>
    <w:uiPriority w:val="30"/>
    <w:qFormat/>
    <w:rsid w:val="0020769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07698"/>
    <w:rPr>
      <w:i/>
      <w:iCs/>
      <w:color w:val="2F5496" w:themeColor="accent1" w:themeShade="BF"/>
    </w:rPr>
  </w:style>
  <w:style w:type="character" w:styleId="IntenseReference">
    <w:name w:val="Intense Reference"/>
    <w:basedOn w:val="DefaultParagraphFont"/>
    <w:uiPriority w:val="32"/>
    <w:qFormat/>
    <w:rsid w:val="0020769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253</Words>
  <Characters>1448</Characters>
  <Application>Microsoft Office Word</Application>
  <DocSecurity>0</DocSecurity>
  <Lines>12</Lines>
  <Paragraphs>3</Paragraphs>
  <ScaleCrop>false</ScaleCrop>
  <Company/>
  <LinksUpToDate>false</LinksUpToDate>
  <CharactersWithSpaces>1698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Ammani T</dc:creator>
  <cp:keywords/>
  <dc:description/>
  <cp:lastModifiedBy>Dr Ammani T</cp:lastModifiedBy>
  <cp:revision>4</cp:revision>
  <dcterms:created xsi:type="dcterms:W3CDTF">2025-07-29T07:51:00Z</dcterms:created>
  <dcterms:modified xsi:type="dcterms:W3CDTF">2025-07-29T07:57:00Z</dcterms:modified>
</cp:coreProperties>
</file>